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75" w:rsidRDefault="00850F27" w:rsidP="00850F27">
      <w:pPr>
        <w:snapToGrid w:val="0"/>
        <w:spacing w:line="440" w:lineRule="atLeast"/>
        <w:jc w:val="center"/>
        <w:rPr>
          <w:rFonts w:ascii="標楷體" w:eastAsia="標楷體" w:hAnsi="標楷體"/>
          <w:b/>
          <w:sz w:val="32"/>
          <w:szCs w:val="32"/>
        </w:rPr>
      </w:pPr>
      <w:r w:rsidRPr="001B09F9">
        <w:rPr>
          <w:rFonts w:ascii="標楷體" w:eastAsia="標楷體" w:hAnsi="標楷體" w:cs="標楷體" w:hint="eastAsia"/>
          <w:b/>
          <w:color w:val="000000"/>
          <w:sz w:val="32"/>
          <w:szCs w:val="32"/>
        </w:rPr>
        <w:t>青少年網路遊戲成癮防治</w:t>
      </w:r>
      <w:r w:rsidRPr="001B09F9">
        <w:rPr>
          <w:rFonts w:ascii="標楷體" w:eastAsia="標楷體" w:hAnsi="標楷體" w:hint="eastAsia"/>
          <w:b/>
          <w:sz w:val="32"/>
          <w:szCs w:val="32"/>
        </w:rPr>
        <w:t>研討會</w:t>
      </w:r>
      <w:r w:rsidR="003D7A39">
        <w:rPr>
          <w:rFonts w:ascii="標楷體" w:eastAsia="標楷體" w:hAnsi="標楷體" w:hint="eastAsia"/>
          <w:b/>
          <w:sz w:val="32"/>
          <w:szCs w:val="32"/>
        </w:rPr>
        <w:t xml:space="preserve"> </w:t>
      </w:r>
      <w:r w:rsidR="00C82375">
        <w:rPr>
          <w:rFonts w:ascii="標楷體" w:eastAsia="標楷體" w:hAnsi="標楷體" w:hint="eastAsia"/>
          <w:b/>
          <w:sz w:val="32"/>
          <w:szCs w:val="32"/>
        </w:rPr>
        <w:t>簡</w:t>
      </w:r>
      <w:bookmarkStart w:id="0" w:name="_GoBack"/>
      <w:bookmarkEnd w:id="0"/>
      <w:r w:rsidR="00C82375">
        <w:rPr>
          <w:rFonts w:ascii="標楷體" w:eastAsia="標楷體" w:hAnsi="標楷體" w:hint="eastAsia"/>
          <w:b/>
          <w:sz w:val="32"/>
          <w:szCs w:val="32"/>
        </w:rPr>
        <w:t>章</w:t>
      </w:r>
    </w:p>
    <w:p w:rsidR="006764D3" w:rsidRPr="006764D3" w:rsidRDefault="006764D3" w:rsidP="00850F27">
      <w:pPr>
        <w:snapToGrid w:val="0"/>
        <w:spacing w:line="320" w:lineRule="exact"/>
        <w:rPr>
          <w:rFonts w:ascii="標楷體" w:eastAsia="標楷體" w:hAnsi="標楷體" w:cs="Times New Roman"/>
          <w:b/>
          <w:color w:val="000000"/>
          <w:sz w:val="28"/>
          <w:szCs w:val="28"/>
        </w:rPr>
      </w:pPr>
      <w:r w:rsidRPr="006764D3">
        <w:rPr>
          <w:rFonts w:ascii="標楷體" w:eastAsia="標楷體" w:hAnsi="標楷體" w:cs="標楷體" w:hint="eastAsia"/>
          <w:b/>
          <w:color w:val="000000"/>
          <w:sz w:val="28"/>
          <w:szCs w:val="28"/>
        </w:rPr>
        <w:t>計劃</w:t>
      </w:r>
      <w:r w:rsidRPr="006764D3">
        <w:rPr>
          <w:rFonts w:ascii="標楷體" w:eastAsia="標楷體" w:hAnsi="標楷體" w:cs="標楷體" w:hint="eastAsia"/>
          <w:b/>
          <w:color w:val="000000"/>
          <w:kern w:val="0"/>
          <w:sz w:val="28"/>
          <w:szCs w:val="28"/>
        </w:rPr>
        <w:t>目標</w:t>
      </w:r>
      <w:r w:rsidRPr="006764D3">
        <w:rPr>
          <w:rFonts w:ascii="標楷體" w:eastAsia="標楷體" w:hAnsi="標楷體" w:cs="標楷體" w:hint="eastAsia"/>
          <w:b/>
          <w:color w:val="000000"/>
          <w:sz w:val="28"/>
          <w:szCs w:val="28"/>
        </w:rPr>
        <w:t>：</w:t>
      </w:r>
    </w:p>
    <w:p w:rsidR="006764D3" w:rsidRPr="006764D3" w:rsidRDefault="006764D3" w:rsidP="007C3BA8">
      <w:pPr>
        <w:snapToGrid w:val="0"/>
        <w:spacing w:line="320" w:lineRule="exact"/>
        <w:ind w:leftChars="62" w:left="992" w:hangingChars="301" w:hanging="843"/>
        <w:rPr>
          <w:rFonts w:ascii="標楷體" w:eastAsia="標楷體" w:hAnsi="標楷體" w:cs="Times New Roman"/>
          <w:color w:val="000000"/>
          <w:sz w:val="28"/>
          <w:szCs w:val="28"/>
        </w:rPr>
      </w:pPr>
      <w:r w:rsidRPr="006764D3">
        <w:rPr>
          <w:rFonts w:ascii="標楷體" w:eastAsia="標楷體" w:hAnsi="標楷體" w:cs="標楷體" w:hint="eastAsia"/>
          <w:color w:val="000000"/>
          <w:sz w:val="28"/>
          <w:szCs w:val="28"/>
        </w:rPr>
        <w:t>（</w:t>
      </w:r>
      <w:r w:rsidR="007C3BA8" w:rsidRPr="007C3BA8">
        <w:rPr>
          <w:rFonts w:ascii="標楷體" w:eastAsia="標楷體" w:hAnsi="標楷體" w:cs="標楷體" w:hint="eastAsia"/>
          <w:color w:val="000000"/>
          <w:sz w:val="28"/>
          <w:szCs w:val="28"/>
        </w:rPr>
        <w:t>一</w:t>
      </w:r>
      <w:r w:rsidRPr="006764D3">
        <w:rPr>
          <w:rFonts w:ascii="標楷體" w:eastAsia="標楷體" w:hAnsi="標楷體" w:cs="標楷體" w:hint="eastAsia"/>
          <w:color w:val="000000"/>
          <w:sz w:val="28"/>
          <w:szCs w:val="28"/>
        </w:rPr>
        <w:t>）提升校園教師與輔導相關從業人員對青少年網路遊戲成癮及其衍生相關問題現況與處置之瞭解。</w:t>
      </w:r>
    </w:p>
    <w:p w:rsidR="006764D3" w:rsidRPr="006764D3" w:rsidRDefault="006764D3" w:rsidP="00850F27">
      <w:pPr>
        <w:snapToGrid w:val="0"/>
        <w:spacing w:line="320" w:lineRule="exact"/>
        <w:ind w:leftChars="60" w:left="1015" w:hangingChars="311" w:hanging="871"/>
        <w:rPr>
          <w:rFonts w:ascii="標楷體" w:eastAsia="標楷體" w:hAnsi="標楷體" w:cs="Times New Roman"/>
          <w:color w:val="000000"/>
          <w:sz w:val="28"/>
          <w:szCs w:val="28"/>
        </w:rPr>
      </w:pPr>
      <w:r w:rsidRPr="006764D3">
        <w:rPr>
          <w:rFonts w:ascii="標楷體" w:eastAsia="標楷體" w:hAnsi="標楷體" w:cs="標楷體" w:hint="eastAsia"/>
          <w:color w:val="000000"/>
          <w:sz w:val="28"/>
          <w:szCs w:val="28"/>
        </w:rPr>
        <w:t>（</w:t>
      </w:r>
      <w:r w:rsidR="007C3BA8">
        <w:rPr>
          <w:rFonts w:ascii="標楷體" w:eastAsia="標楷體" w:hAnsi="標楷體" w:cs="標楷體" w:hint="eastAsia"/>
          <w:color w:val="000000"/>
          <w:sz w:val="28"/>
          <w:szCs w:val="28"/>
        </w:rPr>
        <w:t>二</w:t>
      </w:r>
      <w:r w:rsidRPr="006764D3">
        <w:rPr>
          <w:rFonts w:ascii="標楷體" w:eastAsia="標楷體" w:hAnsi="標楷體" w:cs="標楷體" w:hint="eastAsia"/>
          <w:color w:val="000000"/>
          <w:sz w:val="28"/>
          <w:szCs w:val="28"/>
        </w:rPr>
        <w:t>）強化醫療相關實務工作者對青少年網路遊戲成癮處理的專業知能。</w:t>
      </w:r>
    </w:p>
    <w:p w:rsidR="006764D3" w:rsidRPr="006764D3" w:rsidRDefault="006764D3" w:rsidP="00850F27">
      <w:pPr>
        <w:snapToGrid w:val="0"/>
        <w:spacing w:line="320" w:lineRule="exact"/>
        <w:ind w:left="900" w:hanging="900"/>
        <w:rPr>
          <w:rFonts w:ascii="標楷體" w:eastAsia="標楷體" w:hAnsi="標楷體" w:cs="標楷體"/>
          <w:color w:val="000000"/>
          <w:sz w:val="28"/>
          <w:szCs w:val="28"/>
        </w:rPr>
      </w:pPr>
      <w:r w:rsidRPr="006764D3">
        <w:rPr>
          <w:rFonts w:ascii="標楷體" w:eastAsia="標楷體" w:hAnsi="標楷體" w:cs="標楷體" w:hint="eastAsia"/>
          <w:b/>
          <w:color w:val="000000"/>
          <w:sz w:val="28"/>
          <w:szCs w:val="28"/>
        </w:rPr>
        <w:t>主辦單位：</w:t>
      </w:r>
      <w:r w:rsidRPr="006764D3">
        <w:rPr>
          <w:rFonts w:ascii="標楷體" w:eastAsia="標楷體" w:hAnsi="標楷體" w:cs="標楷體" w:hint="eastAsia"/>
          <w:color w:val="000000"/>
          <w:sz w:val="28"/>
          <w:szCs w:val="28"/>
        </w:rPr>
        <w:t>臺北市立醫院聯合醫院松德院區</w:t>
      </w:r>
    </w:p>
    <w:p w:rsidR="0073209B" w:rsidRDefault="00BC506E" w:rsidP="0073209B">
      <w:pPr>
        <w:snapToGrid w:val="0"/>
        <w:spacing w:line="320" w:lineRule="exact"/>
        <w:ind w:left="1471" w:hangingChars="525" w:hanging="1471"/>
        <w:jc w:val="both"/>
        <w:rPr>
          <w:rFonts w:ascii="標楷體" w:eastAsia="標楷體" w:hAnsi="標楷體" w:cs="標楷體"/>
          <w:color w:val="000000"/>
          <w:sz w:val="28"/>
          <w:szCs w:val="28"/>
        </w:rPr>
      </w:pPr>
      <w:r w:rsidRPr="00FC5B94">
        <w:rPr>
          <w:rFonts w:ascii="標楷體" w:eastAsia="標楷體" w:hAnsi="標楷體" w:cs="Times New Roman" w:hint="eastAsia"/>
          <w:b/>
          <w:bCs/>
          <w:color w:val="000000"/>
          <w:sz w:val="28"/>
          <w:szCs w:val="28"/>
        </w:rPr>
        <w:t>合辦單位：</w:t>
      </w:r>
      <w:r w:rsidR="00656437" w:rsidRPr="00656437">
        <w:rPr>
          <w:rFonts w:ascii="標楷體" w:eastAsia="標楷體" w:hAnsi="標楷體" w:cs="標楷體" w:hint="eastAsia"/>
          <w:color w:val="000000"/>
          <w:sz w:val="28"/>
          <w:szCs w:val="28"/>
        </w:rPr>
        <w:t>台北市社會工作師公會、台北市臨床心理師公會、台灣精神醫學會、社團法人台灣成癮學會、社團法人中華民國精神衛生護理學會、社團法人中華民國職能治療師公會全國聯合會、臺北市諮商心理師公會、臺北市政府教育局、臺北市東區特教資源中心</w:t>
      </w:r>
      <w:r w:rsidR="00656437">
        <w:rPr>
          <w:rFonts w:ascii="標楷體" w:eastAsia="標楷體" w:hAnsi="標楷體" w:cs="標楷體" w:hint="eastAsia"/>
          <w:color w:val="000000"/>
          <w:sz w:val="28"/>
          <w:szCs w:val="28"/>
        </w:rPr>
        <w:t>(依筆劃排序)</w:t>
      </w:r>
    </w:p>
    <w:p w:rsidR="006764D3" w:rsidRPr="006764D3" w:rsidRDefault="006764D3" w:rsidP="0073209B">
      <w:pPr>
        <w:snapToGrid w:val="0"/>
        <w:spacing w:line="320" w:lineRule="exact"/>
        <w:ind w:left="1471" w:hangingChars="525" w:hanging="1471"/>
        <w:jc w:val="both"/>
        <w:rPr>
          <w:rFonts w:ascii="標楷體" w:eastAsia="標楷體" w:hAnsi="標楷體" w:cs="Times New Roman"/>
          <w:color w:val="000000"/>
          <w:sz w:val="28"/>
          <w:szCs w:val="28"/>
        </w:rPr>
      </w:pPr>
      <w:r w:rsidRPr="006764D3">
        <w:rPr>
          <w:rFonts w:ascii="標楷體" w:eastAsia="標楷體" w:hAnsi="標楷體" w:cs="標楷體" w:hint="eastAsia"/>
          <w:b/>
          <w:color w:val="000000"/>
          <w:sz w:val="28"/>
          <w:szCs w:val="28"/>
        </w:rPr>
        <w:t>活動時間：</w:t>
      </w:r>
      <w:r w:rsidRPr="006764D3">
        <w:rPr>
          <w:rFonts w:ascii="標楷體" w:eastAsia="標楷體" w:hAnsi="標楷體" w:cs="標楷體"/>
          <w:color w:val="000000"/>
          <w:sz w:val="28"/>
          <w:szCs w:val="28"/>
        </w:rPr>
        <w:t>10</w:t>
      </w:r>
      <w:r w:rsidRPr="006764D3">
        <w:rPr>
          <w:rFonts w:ascii="標楷體" w:eastAsia="標楷體" w:hAnsi="標楷體" w:cs="標楷體" w:hint="eastAsia"/>
          <w:color w:val="000000"/>
          <w:sz w:val="28"/>
          <w:szCs w:val="28"/>
        </w:rPr>
        <w:t>8年</w:t>
      </w:r>
      <w:r w:rsidRPr="006764D3">
        <w:rPr>
          <w:rFonts w:ascii="標楷體" w:eastAsia="標楷體" w:hAnsi="標楷體" w:cs="標楷體"/>
          <w:color w:val="000000"/>
          <w:sz w:val="28"/>
          <w:szCs w:val="28"/>
        </w:rPr>
        <w:t>0</w:t>
      </w:r>
      <w:r>
        <w:rPr>
          <w:rFonts w:ascii="標楷體" w:eastAsia="標楷體" w:hAnsi="標楷體" w:cs="標楷體" w:hint="eastAsia"/>
          <w:color w:val="000000"/>
          <w:sz w:val="28"/>
          <w:szCs w:val="28"/>
        </w:rPr>
        <w:t>6</w:t>
      </w:r>
      <w:r w:rsidRPr="006764D3">
        <w:rPr>
          <w:rFonts w:ascii="標楷體" w:eastAsia="標楷體" w:hAnsi="標楷體" w:cs="標楷體" w:hint="eastAsia"/>
          <w:color w:val="000000"/>
          <w:sz w:val="28"/>
          <w:szCs w:val="28"/>
        </w:rPr>
        <w:t>月26日（星期</w:t>
      </w:r>
      <w:r w:rsidR="00BC506E">
        <w:rPr>
          <w:rFonts w:ascii="標楷體" w:eastAsia="標楷體" w:hAnsi="標楷體" w:cs="標楷體" w:hint="eastAsia"/>
          <w:color w:val="000000"/>
          <w:sz w:val="28"/>
          <w:szCs w:val="28"/>
        </w:rPr>
        <w:t>三</w:t>
      </w:r>
      <w:r w:rsidRPr="006764D3">
        <w:rPr>
          <w:rFonts w:ascii="標楷體" w:eastAsia="標楷體" w:hAnsi="標楷體" w:cs="標楷體" w:hint="eastAsia"/>
          <w:color w:val="000000"/>
          <w:sz w:val="28"/>
          <w:szCs w:val="28"/>
        </w:rPr>
        <w:t>）</w:t>
      </w:r>
    </w:p>
    <w:p w:rsidR="006764D3" w:rsidRPr="006764D3" w:rsidRDefault="006764D3" w:rsidP="00850F27">
      <w:pPr>
        <w:snapToGrid w:val="0"/>
        <w:spacing w:line="320" w:lineRule="exact"/>
        <w:jc w:val="both"/>
        <w:rPr>
          <w:rFonts w:ascii="標楷體" w:eastAsia="標楷體" w:hAnsi="標楷體" w:cs="Times New Roman"/>
          <w:color w:val="000000"/>
          <w:sz w:val="28"/>
          <w:szCs w:val="28"/>
        </w:rPr>
      </w:pPr>
      <w:r w:rsidRPr="006764D3">
        <w:rPr>
          <w:rFonts w:ascii="標楷體" w:eastAsia="標楷體" w:hAnsi="標楷體" w:cs="Times New Roman" w:hint="eastAsia"/>
          <w:b/>
          <w:bCs/>
          <w:color w:val="000000"/>
          <w:sz w:val="28"/>
          <w:szCs w:val="28"/>
        </w:rPr>
        <w:t>活動地點：</w:t>
      </w:r>
      <w:r w:rsidRPr="006764D3">
        <w:rPr>
          <w:rFonts w:ascii="標楷體" w:eastAsia="標楷體" w:hAnsi="標楷體" w:cs="Times New Roman" w:hint="eastAsia"/>
          <w:color w:val="000000"/>
          <w:sz w:val="28"/>
          <w:szCs w:val="28"/>
        </w:rPr>
        <w:t>臺北市立聯合醫院松德院區英堃講堂</w:t>
      </w:r>
    </w:p>
    <w:p w:rsidR="006764D3" w:rsidRPr="006764D3" w:rsidRDefault="006764D3" w:rsidP="00850F27">
      <w:pPr>
        <w:adjustRightInd w:val="0"/>
        <w:snapToGrid w:val="0"/>
        <w:spacing w:line="320" w:lineRule="exact"/>
        <w:ind w:left="1441" w:hangingChars="514" w:hanging="1441"/>
        <w:rPr>
          <w:rFonts w:ascii="標楷體" w:eastAsia="標楷體" w:hAnsi="標楷體" w:cs="標楷體"/>
          <w:color w:val="000000"/>
          <w:sz w:val="28"/>
          <w:szCs w:val="28"/>
          <w:lang w:val="sq-AL"/>
        </w:rPr>
      </w:pPr>
      <w:r w:rsidRPr="006764D3">
        <w:rPr>
          <w:rFonts w:ascii="標楷體" w:eastAsia="標楷體" w:hAnsi="標楷體" w:cs="標楷體" w:hint="eastAsia"/>
          <w:b/>
          <w:color w:val="000000"/>
          <w:sz w:val="28"/>
          <w:szCs w:val="28"/>
        </w:rPr>
        <w:t>參加對象：</w:t>
      </w:r>
      <w:r w:rsidRPr="006764D3">
        <w:rPr>
          <w:rFonts w:ascii="標楷體" w:eastAsia="標楷體" w:hAnsi="標楷體" w:cs="標楷體" w:hint="eastAsia"/>
          <w:color w:val="000000"/>
          <w:sz w:val="28"/>
          <w:szCs w:val="28"/>
        </w:rPr>
        <w:t>從事教育、精神醫療、心理治療、諮商、教育與輔導等相關實務工作者暨教育單位、</w:t>
      </w:r>
      <w:r w:rsidRPr="006764D3">
        <w:rPr>
          <w:rFonts w:ascii="標楷體" w:eastAsia="標楷體" w:hAnsi="標楷體" w:cs="Times New Roman" w:hint="eastAsia"/>
          <w:color w:val="000000"/>
          <w:sz w:val="28"/>
          <w:szCs w:val="28"/>
        </w:rPr>
        <w:t>衛生局所、醫療機構、學協會、家長團體等</w:t>
      </w:r>
      <w:r w:rsidRPr="006764D3">
        <w:rPr>
          <w:rFonts w:ascii="標楷體" w:eastAsia="標楷體" w:hAnsi="標楷體" w:cs="標楷體" w:hint="eastAsia"/>
          <w:color w:val="000000"/>
          <w:sz w:val="28"/>
          <w:szCs w:val="28"/>
        </w:rPr>
        <w:t>對此議題有興趣之相關領域實務工作者</w:t>
      </w:r>
      <w:r w:rsidRPr="006764D3">
        <w:rPr>
          <w:rFonts w:ascii="標楷體" w:eastAsia="標楷體" w:hAnsi="標楷體" w:cs="標楷體" w:hint="eastAsia"/>
          <w:color w:val="000000"/>
          <w:sz w:val="28"/>
          <w:szCs w:val="28"/>
          <w:lang w:val="sq-AL"/>
        </w:rPr>
        <w:t>，預計100人。</w:t>
      </w:r>
    </w:p>
    <w:p w:rsidR="006764D3" w:rsidRPr="006764D3" w:rsidRDefault="006764D3" w:rsidP="00850F27">
      <w:pPr>
        <w:adjustRightInd w:val="0"/>
        <w:snapToGrid w:val="0"/>
        <w:spacing w:line="320" w:lineRule="exact"/>
        <w:ind w:left="1441" w:hangingChars="514" w:hanging="1441"/>
        <w:rPr>
          <w:rFonts w:ascii="標楷體" w:eastAsia="標楷體" w:hAnsi="標楷體" w:cs="標楷體"/>
          <w:color w:val="000000"/>
          <w:sz w:val="28"/>
          <w:szCs w:val="28"/>
          <w:lang w:val="sq-AL"/>
        </w:rPr>
      </w:pPr>
      <w:r w:rsidRPr="006764D3">
        <w:rPr>
          <w:rFonts w:ascii="標楷體" w:eastAsia="標楷體" w:hAnsi="標楷體" w:cs="Times New Roman" w:hint="eastAsia"/>
          <w:b/>
          <w:color w:val="000000"/>
          <w:sz w:val="28"/>
          <w:szCs w:val="28"/>
          <w:lang w:val="sq-AL"/>
        </w:rPr>
        <w:t>報名方式：</w:t>
      </w:r>
      <w:r w:rsidRPr="006764D3">
        <w:rPr>
          <w:rFonts w:ascii="標楷體" w:eastAsia="標楷體" w:hAnsi="標楷體" w:cs="Times New Roman" w:hint="eastAsia"/>
          <w:color w:val="000000"/>
          <w:sz w:val="28"/>
          <w:szCs w:val="28"/>
          <w:lang w:val="sq-AL"/>
        </w:rPr>
        <w:t>108年</w:t>
      </w:r>
      <w:r>
        <w:rPr>
          <w:rFonts w:ascii="標楷體" w:eastAsia="標楷體" w:hAnsi="標楷體" w:cs="Times New Roman" w:hint="eastAsia"/>
          <w:color w:val="000000"/>
          <w:sz w:val="28"/>
          <w:szCs w:val="28"/>
          <w:lang w:val="sq-AL"/>
        </w:rPr>
        <w:t>6</w:t>
      </w:r>
      <w:r w:rsidRPr="006764D3">
        <w:rPr>
          <w:rFonts w:ascii="標楷體" w:eastAsia="標楷體" w:hAnsi="標楷體" w:cs="Times New Roman" w:hint="eastAsia"/>
          <w:color w:val="000000"/>
          <w:sz w:val="28"/>
          <w:szCs w:val="28"/>
          <w:lang w:val="sq-AL"/>
        </w:rPr>
        <w:t>月1</w:t>
      </w:r>
      <w:r w:rsidR="00850F27">
        <w:rPr>
          <w:rFonts w:ascii="標楷體" w:eastAsia="標楷體" w:hAnsi="標楷體" w:cs="Times New Roman" w:hint="eastAsia"/>
          <w:color w:val="000000"/>
          <w:sz w:val="28"/>
          <w:szCs w:val="28"/>
          <w:lang w:val="sq-AL"/>
        </w:rPr>
        <w:t>0</w:t>
      </w:r>
      <w:r w:rsidRPr="006764D3">
        <w:rPr>
          <w:rFonts w:ascii="標楷體" w:eastAsia="標楷體" w:hAnsi="標楷體" w:cs="Times New Roman" w:hint="eastAsia"/>
          <w:color w:val="000000"/>
          <w:sz w:val="28"/>
          <w:szCs w:val="28"/>
          <w:lang w:val="sq-AL"/>
        </w:rPr>
        <w:t>日至</w:t>
      </w:r>
      <w:r>
        <w:rPr>
          <w:rFonts w:ascii="標楷體" w:eastAsia="標楷體" w:hAnsi="標楷體" w:cs="Times New Roman" w:hint="eastAsia"/>
          <w:color w:val="000000"/>
          <w:sz w:val="28"/>
          <w:szCs w:val="28"/>
          <w:lang w:val="sq-AL"/>
        </w:rPr>
        <w:t>6</w:t>
      </w:r>
      <w:r w:rsidRPr="006764D3">
        <w:rPr>
          <w:rFonts w:ascii="標楷體" w:eastAsia="標楷體" w:hAnsi="標楷體" w:cs="Times New Roman"/>
          <w:color w:val="000000"/>
          <w:sz w:val="28"/>
          <w:szCs w:val="28"/>
          <w:lang w:val="sq-AL"/>
        </w:rPr>
        <w:t>月</w:t>
      </w:r>
      <w:r w:rsidRPr="006764D3">
        <w:rPr>
          <w:rFonts w:ascii="標楷體" w:eastAsia="標楷體" w:hAnsi="標楷體" w:cs="Times New Roman" w:hint="eastAsia"/>
          <w:color w:val="000000"/>
          <w:sz w:val="28"/>
          <w:szCs w:val="28"/>
          <w:lang w:val="sq-AL"/>
        </w:rPr>
        <w:t>1</w:t>
      </w:r>
      <w:r w:rsidR="00850F27">
        <w:rPr>
          <w:rFonts w:ascii="標楷體" w:eastAsia="標楷體" w:hAnsi="標楷體" w:cs="Times New Roman" w:hint="eastAsia"/>
          <w:color w:val="000000"/>
          <w:sz w:val="28"/>
          <w:szCs w:val="28"/>
          <w:lang w:val="sq-AL"/>
        </w:rPr>
        <w:t>7</w:t>
      </w:r>
      <w:r w:rsidRPr="006764D3">
        <w:rPr>
          <w:rFonts w:ascii="標楷體" w:eastAsia="標楷體" w:hAnsi="標楷體" w:cs="Times New Roman"/>
          <w:color w:val="000000"/>
          <w:sz w:val="28"/>
          <w:szCs w:val="28"/>
          <w:lang w:val="sq-AL"/>
        </w:rPr>
        <w:t>日</w:t>
      </w:r>
      <w:r w:rsidRPr="006764D3">
        <w:rPr>
          <w:rFonts w:ascii="標楷體" w:eastAsia="標楷體" w:hAnsi="標楷體" w:cs="Times New Roman" w:hint="eastAsia"/>
          <w:color w:val="000000"/>
          <w:sz w:val="28"/>
          <w:szCs w:val="28"/>
          <w:lang w:val="sq-AL"/>
        </w:rPr>
        <w:t>下午5點</w:t>
      </w:r>
      <w:r w:rsidRPr="006764D3">
        <w:rPr>
          <w:rFonts w:ascii="標楷體" w:eastAsia="標楷體" w:hAnsi="標楷體" w:cs="Times New Roman"/>
          <w:color w:val="000000"/>
          <w:sz w:val="28"/>
          <w:szCs w:val="28"/>
          <w:lang w:val="sq-AL"/>
        </w:rPr>
        <w:t>止請自(www.tpech.gov.tw)</w:t>
      </w:r>
      <w:r w:rsidRPr="006764D3">
        <w:rPr>
          <w:rFonts w:ascii="標楷體" w:eastAsia="標楷體" w:hAnsi="標楷體" w:cs="Times New Roman"/>
          <w:color w:val="000000"/>
          <w:sz w:val="28"/>
          <w:szCs w:val="28"/>
        </w:rPr>
        <w:sym w:font="Wingdings" w:char="00E0"/>
      </w:r>
      <w:r w:rsidRPr="006764D3">
        <w:rPr>
          <w:rFonts w:ascii="標楷體" w:eastAsia="標楷體" w:hAnsi="標楷體" w:cs="Times New Roman" w:hint="eastAsia"/>
          <w:color w:val="000000"/>
          <w:sz w:val="28"/>
          <w:szCs w:val="28"/>
          <w:lang w:val="sq-AL"/>
        </w:rPr>
        <w:t>首頁</w:t>
      </w:r>
      <w:r w:rsidRPr="006764D3">
        <w:rPr>
          <w:rFonts w:ascii="標楷體" w:eastAsia="標楷體" w:hAnsi="標楷體" w:cs="Times New Roman"/>
          <w:color w:val="000000"/>
          <w:sz w:val="28"/>
          <w:szCs w:val="28"/>
        </w:rPr>
        <w:sym w:font="Wingdings" w:char="00E0"/>
      </w:r>
      <w:r w:rsidRPr="006764D3">
        <w:rPr>
          <w:rFonts w:ascii="標楷體" w:eastAsia="標楷體" w:hAnsi="標楷體" w:cs="Times New Roman" w:hint="eastAsia"/>
          <w:color w:val="000000"/>
          <w:sz w:val="28"/>
          <w:szCs w:val="28"/>
          <w:lang w:val="sq-AL"/>
        </w:rPr>
        <w:t>松德院區</w:t>
      </w:r>
      <w:r w:rsidRPr="006764D3">
        <w:rPr>
          <w:rFonts w:ascii="標楷體" w:eastAsia="標楷體" w:hAnsi="標楷體" w:cs="Times New Roman"/>
          <w:color w:val="000000"/>
          <w:sz w:val="28"/>
          <w:szCs w:val="28"/>
        </w:rPr>
        <w:sym w:font="Wingdings" w:char="00E0"/>
      </w:r>
      <w:r w:rsidRPr="006764D3">
        <w:rPr>
          <w:rFonts w:ascii="標楷體" w:eastAsia="標楷體" w:hAnsi="標楷體" w:cs="Times New Roman" w:hint="eastAsia"/>
          <w:color w:val="000000"/>
          <w:sz w:val="28"/>
          <w:szCs w:val="28"/>
          <w:lang w:val="sq-AL"/>
        </w:rPr>
        <w:t>『最新活動』下載簡章，並於</w:t>
      </w:r>
      <w:r w:rsidR="0051645B" w:rsidRPr="00C82375">
        <w:rPr>
          <w:rFonts w:ascii="DFKaiShu-SB-Estd-BF" w:eastAsia="DFKaiShu-SB-Estd-BF" w:cs="DFKaiShu-SB-Estd-BF"/>
          <w:color w:val="0000FF"/>
          <w:kern w:val="0"/>
          <w:sz w:val="28"/>
          <w:szCs w:val="28"/>
          <w:lang w:val="sq-AL"/>
        </w:rPr>
        <w:t>https://forms.gle/jZsaYYF5MrNoknLx9</w:t>
      </w:r>
      <w:r w:rsidRPr="006764D3">
        <w:rPr>
          <w:rFonts w:ascii="標楷體" w:eastAsia="標楷體" w:hAnsi="標楷體" w:cs="Times New Roman" w:hint="eastAsia"/>
          <w:color w:val="000000"/>
          <w:sz w:val="28"/>
          <w:szCs w:val="28"/>
          <w:lang w:val="sq-AL"/>
        </w:rPr>
        <w:t>線上報名</w:t>
      </w:r>
      <w:r w:rsidR="009B4828">
        <w:rPr>
          <w:rFonts w:ascii="標楷體" w:eastAsia="標楷體" w:hAnsi="標楷體" w:cs="Times New Roman" w:hint="eastAsia"/>
          <w:color w:val="000000"/>
          <w:sz w:val="28"/>
          <w:szCs w:val="28"/>
          <w:lang w:val="sq-AL"/>
        </w:rPr>
        <w:t>。</w:t>
      </w:r>
    </w:p>
    <w:p w:rsidR="00CF1A11" w:rsidRPr="006764D3" w:rsidRDefault="00CF1A11" w:rsidP="00850F27">
      <w:pPr>
        <w:snapToGrid w:val="0"/>
        <w:spacing w:line="320" w:lineRule="exact"/>
        <w:rPr>
          <w:rFonts w:ascii="標楷體" w:eastAsia="標楷體" w:hAnsi="標楷體"/>
          <w:b/>
          <w:sz w:val="28"/>
          <w:szCs w:val="28"/>
        </w:rPr>
      </w:pPr>
      <w:r w:rsidRPr="006764D3">
        <w:rPr>
          <w:rFonts w:ascii="標楷體" w:eastAsia="標楷體" w:hAnsi="標楷體" w:hint="eastAsia"/>
          <w:b/>
          <w:sz w:val="28"/>
          <w:szCs w:val="28"/>
        </w:rPr>
        <w:t>課程表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7"/>
        <w:gridCol w:w="2127"/>
      </w:tblGrid>
      <w:tr w:rsidR="00CF1A11" w:rsidRPr="00CF1A11" w:rsidTr="00263F0C">
        <w:trPr>
          <w:trHeight w:val="120"/>
        </w:trPr>
        <w:tc>
          <w:tcPr>
            <w:tcW w:w="1985" w:type="dxa"/>
            <w:shd w:val="clear" w:color="auto" w:fill="BFBFBF"/>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sidRPr="00CF1A11">
              <w:rPr>
                <w:rFonts w:ascii="標楷體" w:eastAsia="標楷體" w:hAnsi="標楷體" w:cs="標楷體" w:hint="eastAsia"/>
                <w:color w:val="000000"/>
                <w:kern w:val="0"/>
                <w:sz w:val="26"/>
                <w:szCs w:val="26"/>
              </w:rPr>
              <w:t>時間</w:t>
            </w:r>
          </w:p>
        </w:tc>
        <w:tc>
          <w:tcPr>
            <w:tcW w:w="4677" w:type="dxa"/>
            <w:shd w:val="clear" w:color="auto" w:fill="BFBFBF"/>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sidRPr="00CF1A11">
              <w:rPr>
                <w:rFonts w:ascii="標楷體" w:eastAsia="標楷體" w:hAnsi="標楷體" w:cs="標楷體" w:hint="eastAsia"/>
                <w:color w:val="000000"/>
                <w:kern w:val="0"/>
                <w:sz w:val="26"/>
                <w:szCs w:val="26"/>
              </w:rPr>
              <w:t>主題</w:t>
            </w:r>
          </w:p>
        </w:tc>
        <w:tc>
          <w:tcPr>
            <w:tcW w:w="2127" w:type="dxa"/>
            <w:shd w:val="clear" w:color="auto" w:fill="BFBFBF"/>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sidRPr="00CF1A11">
              <w:rPr>
                <w:rFonts w:ascii="標楷體" w:eastAsia="標楷體" w:hAnsi="標楷體" w:cs="標楷體" w:hint="eastAsia"/>
                <w:color w:val="000000"/>
                <w:kern w:val="0"/>
                <w:sz w:val="26"/>
                <w:szCs w:val="26"/>
              </w:rPr>
              <w:t>講師</w:t>
            </w:r>
          </w:p>
        </w:tc>
      </w:tr>
      <w:tr w:rsidR="00CF1A11" w:rsidRPr="00CF1A11" w:rsidTr="000762C5">
        <w:trPr>
          <w:trHeight w:val="120"/>
        </w:trPr>
        <w:tc>
          <w:tcPr>
            <w:tcW w:w="1985" w:type="dxa"/>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13</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0</w:t>
            </w:r>
            <w:r w:rsidRPr="00CF1A11">
              <w:rPr>
                <w:rFonts w:ascii="標楷體" w:eastAsia="標楷體" w:hAnsi="標楷體" w:cs="標楷體" w:hint="eastAsia"/>
                <w:color w:val="000000"/>
                <w:kern w:val="0"/>
                <w:sz w:val="26"/>
                <w:szCs w:val="26"/>
              </w:rPr>
              <w:t>0</w:t>
            </w:r>
            <w:r w:rsidRPr="00CF1A11">
              <w:rPr>
                <w:rFonts w:ascii="標楷體" w:eastAsia="標楷體" w:hAnsi="標楷體" w:cs="標楷體"/>
                <w:color w:val="000000"/>
                <w:kern w:val="0"/>
                <w:sz w:val="26"/>
                <w:szCs w:val="26"/>
              </w:rPr>
              <w:t>~1</w:t>
            </w:r>
            <w:r>
              <w:rPr>
                <w:rFonts w:ascii="標楷體" w:eastAsia="標楷體" w:hAnsi="標楷體" w:cs="標楷體" w:hint="eastAsia"/>
                <w:color w:val="000000"/>
                <w:kern w:val="0"/>
                <w:sz w:val="26"/>
                <w:szCs w:val="26"/>
              </w:rPr>
              <w:t>3</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30</w:t>
            </w:r>
          </w:p>
        </w:tc>
        <w:tc>
          <w:tcPr>
            <w:tcW w:w="4677" w:type="dxa"/>
            <w:tcBorders>
              <w:right w:val="single" w:sz="4" w:space="0" w:color="FFFFFF" w:themeColor="background1"/>
            </w:tcBorders>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Pr>
                <w:rFonts w:ascii="標楷體" w:eastAsia="標楷體" w:hAnsi="標楷體" w:cs="Calibri" w:hint="eastAsia"/>
                <w:color w:val="000000"/>
                <w:kern w:val="0"/>
                <w:sz w:val="26"/>
                <w:szCs w:val="26"/>
                <w:shd w:val="clear" w:color="auto" w:fill="FFFFFF"/>
              </w:rPr>
              <w:t>報到</w:t>
            </w:r>
          </w:p>
        </w:tc>
        <w:tc>
          <w:tcPr>
            <w:tcW w:w="2127" w:type="dxa"/>
            <w:tcBorders>
              <w:left w:val="single" w:sz="4" w:space="0" w:color="FFFFFF" w:themeColor="background1"/>
            </w:tcBorders>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p>
        </w:tc>
      </w:tr>
      <w:tr w:rsidR="00CF1A11" w:rsidRPr="00CF1A11" w:rsidTr="000762C5">
        <w:trPr>
          <w:trHeight w:val="120"/>
        </w:trPr>
        <w:tc>
          <w:tcPr>
            <w:tcW w:w="1985" w:type="dxa"/>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13</w:t>
            </w:r>
            <w:r w:rsidR="00BC506E"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30-13</w:t>
            </w:r>
            <w:r w:rsidR="00BC506E"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40</w:t>
            </w:r>
          </w:p>
        </w:tc>
        <w:tc>
          <w:tcPr>
            <w:tcW w:w="4677" w:type="dxa"/>
            <w:tcBorders>
              <w:right w:val="single" w:sz="4" w:space="0" w:color="FFFFFF" w:themeColor="background1"/>
            </w:tcBorders>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sidRPr="00CF1A11">
              <w:rPr>
                <w:rFonts w:ascii="標楷體" w:eastAsia="標楷體" w:hAnsi="標楷體" w:cs="標楷體" w:hint="eastAsia"/>
                <w:color w:val="000000"/>
                <w:kern w:val="0"/>
                <w:sz w:val="26"/>
                <w:szCs w:val="26"/>
              </w:rPr>
              <w:t>開幕暨長官致詞</w:t>
            </w:r>
          </w:p>
        </w:tc>
        <w:tc>
          <w:tcPr>
            <w:tcW w:w="2127" w:type="dxa"/>
            <w:tcBorders>
              <w:left w:val="single" w:sz="4" w:space="0" w:color="FFFFFF" w:themeColor="background1"/>
            </w:tcBorders>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p>
        </w:tc>
      </w:tr>
      <w:tr w:rsidR="00CF1A11" w:rsidRPr="00CF1A11" w:rsidTr="00263F0C">
        <w:trPr>
          <w:trHeight w:val="120"/>
        </w:trPr>
        <w:tc>
          <w:tcPr>
            <w:tcW w:w="1985" w:type="dxa"/>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r w:rsidRPr="00CF1A11">
              <w:rPr>
                <w:rFonts w:ascii="標楷體" w:eastAsia="標楷體" w:hAnsi="標楷體" w:cs="標楷體"/>
                <w:color w:val="000000"/>
                <w:kern w:val="0"/>
                <w:sz w:val="26"/>
                <w:szCs w:val="26"/>
              </w:rPr>
              <w:t>1</w:t>
            </w:r>
            <w:r w:rsidRPr="00CF1A11">
              <w:rPr>
                <w:rFonts w:ascii="標楷體" w:eastAsia="標楷體" w:hAnsi="標楷體" w:cs="標楷體" w:hint="eastAsia"/>
                <w:color w:val="000000"/>
                <w:kern w:val="0"/>
                <w:sz w:val="26"/>
                <w:szCs w:val="26"/>
              </w:rPr>
              <w:t>3</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4</w:t>
            </w:r>
            <w:r w:rsidRPr="00CF1A11">
              <w:rPr>
                <w:rFonts w:ascii="標楷體" w:eastAsia="標楷體" w:hAnsi="標楷體" w:cs="標楷體"/>
                <w:color w:val="000000"/>
                <w:kern w:val="0"/>
                <w:sz w:val="26"/>
                <w:szCs w:val="26"/>
              </w:rPr>
              <w:t>0~15：</w:t>
            </w:r>
            <w:r>
              <w:rPr>
                <w:rFonts w:ascii="標楷體" w:eastAsia="標楷體" w:hAnsi="標楷體" w:cs="標楷體" w:hint="eastAsia"/>
                <w:color w:val="000000"/>
                <w:kern w:val="0"/>
                <w:sz w:val="26"/>
                <w:szCs w:val="26"/>
              </w:rPr>
              <w:t>10</w:t>
            </w:r>
          </w:p>
        </w:tc>
        <w:tc>
          <w:tcPr>
            <w:tcW w:w="4677" w:type="dxa"/>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shd w:val="clear" w:color="auto" w:fill="FFFFFF"/>
              </w:rPr>
              <w:t>網路成癮青少年之家庭治療</w:t>
            </w:r>
          </w:p>
        </w:tc>
        <w:tc>
          <w:tcPr>
            <w:tcW w:w="2127" w:type="dxa"/>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賴柔吟</w:t>
            </w:r>
            <w:r w:rsidRPr="00CF1A11">
              <w:rPr>
                <w:rFonts w:ascii="標楷體" w:eastAsia="標楷體" w:hAnsi="標楷體" w:cs="標楷體" w:hint="eastAsia"/>
                <w:color w:val="000000"/>
                <w:kern w:val="0"/>
                <w:sz w:val="26"/>
                <w:szCs w:val="26"/>
              </w:rPr>
              <w:t>醫師</w:t>
            </w:r>
          </w:p>
        </w:tc>
      </w:tr>
      <w:tr w:rsidR="00CF1A11" w:rsidRPr="00CF1A11" w:rsidTr="000762C5">
        <w:trPr>
          <w:trHeight w:val="120"/>
        </w:trPr>
        <w:tc>
          <w:tcPr>
            <w:tcW w:w="1985" w:type="dxa"/>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r w:rsidRPr="00CF1A11">
              <w:rPr>
                <w:rFonts w:ascii="標楷體" w:eastAsia="標楷體" w:hAnsi="標楷體" w:cs="標楷體"/>
                <w:color w:val="000000"/>
                <w:kern w:val="0"/>
                <w:sz w:val="26"/>
                <w:szCs w:val="26"/>
              </w:rPr>
              <w:t>1</w:t>
            </w:r>
            <w:r w:rsidRPr="00CF1A11">
              <w:rPr>
                <w:rFonts w:ascii="標楷體" w:eastAsia="標楷體" w:hAnsi="標楷體" w:cs="標楷體" w:hint="eastAsia"/>
                <w:color w:val="000000"/>
                <w:kern w:val="0"/>
                <w:sz w:val="26"/>
                <w:szCs w:val="26"/>
              </w:rPr>
              <w:t>5</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1</w:t>
            </w:r>
            <w:r w:rsidRPr="00CF1A11">
              <w:rPr>
                <w:rFonts w:ascii="標楷體" w:eastAsia="標楷體" w:hAnsi="標楷體" w:cs="標楷體"/>
                <w:color w:val="000000"/>
                <w:kern w:val="0"/>
                <w:sz w:val="26"/>
                <w:szCs w:val="26"/>
              </w:rPr>
              <w:t>0~1</w:t>
            </w:r>
            <w:r w:rsidRPr="00CF1A11">
              <w:rPr>
                <w:rFonts w:ascii="標楷體" w:eastAsia="標楷體" w:hAnsi="標楷體" w:cs="標楷體" w:hint="eastAsia"/>
                <w:color w:val="000000"/>
                <w:kern w:val="0"/>
                <w:sz w:val="26"/>
                <w:szCs w:val="26"/>
              </w:rPr>
              <w:t>5</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2</w:t>
            </w:r>
            <w:r w:rsidRPr="00CF1A11">
              <w:rPr>
                <w:rFonts w:ascii="標楷體" w:eastAsia="標楷體" w:hAnsi="標楷體" w:cs="標楷體" w:hint="eastAsia"/>
                <w:color w:val="000000"/>
                <w:kern w:val="0"/>
                <w:sz w:val="26"/>
                <w:szCs w:val="26"/>
              </w:rPr>
              <w:t>5</w:t>
            </w:r>
          </w:p>
        </w:tc>
        <w:tc>
          <w:tcPr>
            <w:tcW w:w="4677" w:type="dxa"/>
            <w:tcBorders>
              <w:right w:val="single" w:sz="4" w:space="0" w:color="FFFFFF" w:themeColor="background1"/>
            </w:tcBorders>
          </w:tcPr>
          <w:p w:rsidR="00CF1A11" w:rsidRPr="00CF1A11" w:rsidRDefault="00CF1A11" w:rsidP="000762C5">
            <w:pPr>
              <w:autoSpaceDE w:val="0"/>
              <w:autoSpaceDN w:val="0"/>
              <w:adjustRightInd w:val="0"/>
              <w:snapToGrid w:val="0"/>
              <w:spacing w:line="320" w:lineRule="exact"/>
              <w:ind w:left="1" w:rightChars="-45" w:right="-108" w:hanging="1"/>
              <w:jc w:val="center"/>
              <w:rPr>
                <w:rFonts w:ascii="標楷體" w:eastAsia="標楷體" w:hAnsi="標楷體" w:cs="標楷體"/>
                <w:color w:val="000000"/>
                <w:kern w:val="0"/>
                <w:sz w:val="26"/>
                <w:szCs w:val="26"/>
              </w:rPr>
            </w:pPr>
            <w:r w:rsidRPr="00CF1A11">
              <w:rPr>
                <w:rFonts w:ascii="標楷體" w:eastAsia="標楷體" w:hAnsi="標楷體" w:cs="標楷體" w:hint="eastAsia"/>
                <w:color w:val="000000"/>
                <w:kern w:val="0"/>
                <w:sz w:val="26"/>
                <w:szCs w:val="26"/>
              </w:rPr>
              <w:t>休息時間</w:t>
            </w:r>
          </w:p>
        </w:tc>
        <w:tc>
          <w:tcPr>
            <w:tcW w:w="2127" w:type="dxa"/>
            <w:tcBorders>
              <w:left w:val="single" w:sz="4" w:space="0" w:color="FFFFFF" w:themeColor="background1"/>
            </w:tcBorders>
          </w:tcPr>
          <w:p w:rsidR="00CF1A11" w:rsidRPr="00CF1A11" w:rsidRDefault="00CF1A11" w:rsidP="00850F27">
            <w:pPr>
              <w:autoSpaceDE w:val="0"/>
              <w:autoSpaceDN w:val="0"/>
              <w:adjustRightInd w:val="0"/>
              <w:snapToGrid w:val="0"/>
              <w:spacing w:line="320" w:lineRule="exact"/>
              <w:ind w:leftChars="-30" w:left="1" w:rightChars="-45" w:right="-108" w:hangingChars="28" w:hanging="73"/>
              <w:rPr>
                <w:rFonts w:ascii="標楷體" w:eastAsia="標楷體" w:hAnsi="標楷體" w:cs="標楷體"/>
                <w:color w:val="000000"/>
                <w:kern w:val="0"/>
                <w:sz w:val="26"/>
                <w:szCs w:val="26"/>
              </w:rPr>
            </w:pPr>
          </w:p>
        </w:tc>
      </w:tr>
      <w:tr w:rsidR="00CF1A11" w:rsidRPr="00CF1A11" w:rsidTr="00263F0C">
        <w:trPr>
          <w:trHeight w:val="120"/>
        </w:trPr>
        <w:tc>
          <w:tcPr>
            <w:tcW w:w="1985" w:type="dxa"/>
          </w:tcPr>
          <w:p w:rsidR="00CF1A11" w:rsidRPr="00CF1A11" w:rsidRDefault="00CF1A11" w:rsidP="00850F27">
            <w:pPr>
              <w:autoSpaceDE w:val="0"/>
              <w:autoSpaceDN w:val="0"/>
              <w:adjustRightInd w:val="0"/>
              <w:snapToGrid w:val="0"/>
              <w:spacing w:line="320" w:lineRule="exact"/>
              <w:rPr>
                <w:rFonts w:ascii="標楷體" w:eastAsia="標楷體" w:hAnsi="標楷體" w:cs="標楷體"/>
                <w:color w:val="000000"/>
                <w:kern w:val="0"/>
                <w:sz w:val="26"/>
                <w:szCs w:val="26"/>
              </w:rPr>
            </w:pPr>
            <w:r w:rsidRPr="00CF1A11">
              <w:rPr>
                <w:rFonts w:ascii="標楷體" w:eastAsia="標楷體" w:hAnsi="標楷體" w:cs="標楷體"/>
                <w:color w:val="000000"/>
                <w:kern w:val="0"/>
                <w:sz w:val="26"/>
                <w:szCs w:val="26"/>
              </w:rPr>
              <w:t>1</w:t>
            </w:r>
            <w:r w:rsidRPr="00CF1A11">
              <w:rPr>
                <w:rFonts w:ascii="標楷體" w:eastAsia="標楷體" w:hAnsi="標楷體" w:cs="標楷體" w:hint="eastAsia"/>
                <w:color w:val="000000"/>
                <w:kern w:val="0"/>
                <w:sz w:val="26"/>
                <w:szCs w:val="26"/>
              </w:rPr>
              <w:t>5</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2</w:t>
            </w:r>
            <w:r w:rsidRPr="00CF1A11">
              <w:rPr>
                <w:rFonts w:ascii="標楷體" w:eastAsia="標楷體" w:hAnsi="標楷體" w:cs="標楷體" w:hint="eastAsia"/>
                <w:color w:val="000000"/>
                <w:kern w:val="0"/>
                <w:sz w:val="26"/>
                <w:szCs w:val="26"/>
              </w:rPr>
              <w:t>5</w:t>
            </w:r>
            <w:r w:rsidRPr="00CF1A11">
              <w:rPr>
                <w:rFonts w:ascii="標楷體" w:eastAsia="標楷體" w:hAnsi="標楷體" w:cs="標楷體"/>
                <w:color w:val="000000"/>
                <w:kern w:val="0"/>
                <w:sz w:val="26"/>
                <w:szCs w:val="26"/>
              </w:rPr>
              <w:t>~1</w:t>
            </w:r>
            <w:r w:rsidRPr="00CF1A11">
              <w:rPr>
                <w:rFonts w:ascii="標楷體" w:eastAsia="標楷體" w:hAnsi="標楷體" w:cs="標楷體" w:hint="eastAsia"/>
                <w:color w:val="000000"/>
                <w:kern w:val="0"/>
                <w:sz w:val="26"/>
                <w:szCs w:val="26"/>
              </w:rPr>
              <w:t>6</w:t>
            </w:r>
            <w:r w:rsidRPr="00CF1A11">
              <w:rPr>
                <w:rFonts w:ascii="標楷體" w:eastAsia="標楷體" w:hAnsi="標楷體" w:cs="標楷體"/>
                <w:color w:val="000000"/>
                <w:kern w:val="0"/>
                <w:sz w:val="26"/>
                <w:szCs w:val="26"/>
              </w:rPr>
              <w:t>：</w:t>
            </w:r>
            <w:r>
              <w:rPr>
                <w:rFonts w:ascii="標楷體" w:eastAsia="標楷體" w:hAnsi="標楷體" w:cs="標楷體" w:hint="eastAsia"/>
                <w:color w:val="000000"/>
                <w:kern w:val="0"/>
                <w:sz w:val="26"/>
                <w:szCs w:val="26"/>
              </w:rPr>
              <w:t>5</w:t>
            </w:r>
            <w:r w:rsidRPr="00CF1A11">
              <w:rPr>
                <w:rFonts w:ascii="標楷體" w:eastAsia="標楷體" w:hAnsi="標楷體" w:cs="標楷體" w:hint="eastAsia"/>
                <w:color w:val="000000"/>
                <w:kern w:val="0"/>
                <w:sz w:val="26"/>
                <w:szCs w:val="26"/>
              </w:rPr>
              <w:t>5</w:t>
            </w:r>
          </w:p>
        </w:tc>
        <w:tc>
          <w:tcPr>
            <w:tcW w:w="4677" w:type="dxa"/>
          </w:tcPr>
          <w:p w:rsidR="00CF1A11" w:rsidRPr="00CF1A11" w:rsidRDefault="00CF1A11"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網路成癮及拒學的家庭處遇</w:t>
            </w:r>
          </w:p>
        </w:tc>
        <w:tc>
          <w:tcPr>
            <w:tcW w:w="2127" w:type="dxa"/>
          </w:tcPr>
          <w:p w:rsidR="00CF1A11" w:rsidRPr="00CF1A11" w:rsidRDefault="00263F0C" w:rsidP="000762C5">
            <w:pPr>
              <w:autoSpaceDE w:val="0"/>
              <w:autoSpaceDN w:val="0"/>
              <w:adjustRightInd w:val="0"/>
              <w:snapToGrid w:val="0"/>
              <w:spacing w:line="320" w:lineRule="exact"/>
              <w:jc w:val="center"/>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洪錫聰心理師</w:t>
            </w:r>
          </w:p>
        </w:tc>
      </w:tr>
    </w:tbl>
    <w:p w:rsidR="006764D3" w:rsidRPr="006764D3" w:rsidRDefault="006764D3" w:rsidP="00850F27">
      <w:pPr>
        <w:snapToGrid w:val="0"/>
        <w:spacing w:line="320" w:lineRule="atLeast"/>
        <w:ind w:left="1418" w:hangingChars="506" w:hanging="1418"/>
        <w:rPr>
          <w:rFonts w:ascii="標楷體" w:eastAsia="標楷體" w:hAnsi="標楷體" w:cs="標楷體"/>
          <w:color w:val="000000"/>
          <w:sz w:val="28"/>
          <w:szCs w:val="28"/>
        </w:rPr>
      </w:pPr>
      <w:r w:rsidRPr="006764D3">
        <w:rPr>
          <w:rFonts w:ascii="標楷體" w:eastAsia="標楷體" w:hAnsi="標楷體" w:cs="標楷體" w:hint="eastAsia"/>
          <w:b/>
          <w:color w:val="000000"/>
          <w:sz w:val="28"/>
          <w:szCs w:val="28"/>
        </w:rPr>
        <w:t>預期效益：</w:t>
      </w:r>
      <w:r w:rsidRPr="006764D3">
        <w:rPr>
          <w:rFonts w:ascii="標楷體" w:eastAsia="標楷體" w:hAnsi="標楷體" w:cs="標楷體" w:hint="eastAsia"/>
          <w:color w:val="000000"/>
          <w:sz w:val="28"/>
          <w:szCs w:val="28"/>
        </w:rPr>
        <w:t>增進相關從業人員對青少年網路遊戲成癮的認識。</w:t>
      </w:r>
    </w:p>
    <w:p w:rsidR="006764D3" w:rsidRPr="006764D3" w:rsidRDefault="006764D3" w:rsidP="00850F27">
      <w:pPr>
        <w:pStyle w:val="Default"/>
        <w:snapToGrid w:val="0"/>
        <w:spacing w:line="320" w:lineRule="atLeast"/>
        <w:rPr>
          <w:b/>
          <w:sz w:val="28"/>
          <w:szCs w:val="28"/>
        </w:rPr>
      </w:pPr>
      <w:r w:rsidRPr="006764D3">
        <w:rPr>
          <w:rFonts w:hint="eastAsia"/>
          <w:b/>
          <w:sz w:val="28"/>
          <w:szCs w:val="28"/>
        </w:rPr>
        <w:t>注意事項：</w:t>
      </w:r>
    </w:p>
    <w:p w:rsidR="006764D3" w:rsidRPr="00A44EA7" w:rsidRDefault="00AB571D" w:rsidP="00AB571D">
      <w:pPr>
        <w:pStyle w:val="Default"/>
        <w:snapToGrid w:val="0"/>
        <w:spacing w:line="320" w:lineRule="atLeast"/>
        <w:ind w:leftChars="110" w:left="880" w:hangingChars="220" w:hanging="616"/>
        <w:rPr>
          <w:rFonts w:hAnsi="標楷體"/>
          <w:sz w:val="28"/>
          <w:szCs w:val="28"/>
        </w:rPr>
      </w:pPr>
      <w:r>
        <w:rPr>
          <w:rFonts w:hAnsi="標楷體" w:hint="eastAsia"/>
          <w:sz w:val="28"/>
          <w:szCs w:val="28"/>
        </w:rPr>
        <w:t>(</w:t>
      </w:r>
      <w:r w:rsidR="006764D3" w:rsidRPr="00A44EA7">
        <w:rPr>
          <w:rFonts w:hAnsi="標楷體" w:hint="eastAsia"/>
          <w:sz w:val="28"/>
          <w:szCs w:val="28"/>
        </w:rPr>
        <w:t>一</w:t>
      </w:r>
      <w:r>
        <w:rPr>
          <w:rFonts w:hAnsi="標楷體" w:hint="eastAsia"/>
          <w:sz w:val="28"/>
          <w:szCs w:val="28"/>
        </w:rPr>
        <w:t>)</w:t>
      </w:r>
      <w:r w:rsidR="006764D3" w:rsidRPr="00A44EA7">
        <w:rPr>
          <w:rFonts w:hAnsi="標楷體" w:hint="eastAsia"/>
          <w:sz w:val="28"/>
          <w:szCs w:val="28"/>
        </w:rPr>
        <w:t>本次研習預計申請：</w:t>
      </w:r>
      <w:r w:rsidR="00263F0C" w:rsidRPr="00A44EA7">
        <w:rPr>
          <w:rFonts w:hAnsi="標楷體" w:hint="eastAsia"/>
          <w:sz w:val="28"/>
          <w:szCs w:val="28"/>
        </w:rPr>
        <w:t>精神科專科醫師、兒童青少年</w:t>
      </w:r>
      <w:r w:rsidR="00263F0C">
        <w:rPr>
          <w:rFonts w:hAnsi="標楷體" w:hint="eastAsia"/>
          <w:sz w:val="28"/>
          <w:szCs w:val="28"/>
        </w:rPr>
        <w:t>精神</w:t>
      </w:r>
      <w:r w:rsidR="00263F0C" w:rsidRPr="00A44EA7">
        <w:rPr>
          <w:rFonts w:hAnsi="標楷體" w:hint="eastAsia"/>
          <w:sz w:val="28"/>
          <w:szCs w:val="28"/>
        </w:rPr>
        <w:t>專科、成癮專科、</w:t>
      </w:r>
      <w:r w:rsidR="006764D3" w:rsidRPr="00A44EA7">
        <w:rPr>
          <w:rFonts w:hAnsi="標楷體" w:hint="eastAsia"/>
          <w:sz w:val="28"/>
          <w:szCs w:val="28"/>
        </w:rPr>
        <w:t>臨床心理師、諮商心理師、護理、社會工作師、職能治療師</w:t>
      </w:r>
      <w:r w:rsidR="00263F0C">
        <w:rPr>
          <w:rFonts w:hAnsi="標楷體" w:hint="eastAsia"/>
          <w:sz w:val="28"/>
          <w:szCs w:val="28"/>
        </w:rPr>
        <w:t>、教師師</w:t>
      </w:r>
      <w:r w:rsidR="006764D3" w:rsidRPr="00A44EA7">
        <w:rPr>
          <w:rFonts w:hAnsi="標楷體" w:hint="eastAsia"/>
          <w:sz w:val="28"/>
          <w:szCs w:val="28"/>
        </w:rPr>
        <w:t>繼續教育學分。</w:t>
      </w:r>
    </w:p>
    <w:p w:rsidR="006764D3" w:rsidRPr="00A44EA7" w:rsidRDefault="00AB571D" w:rsidP="00AB571D">
      <w:pPr>
        <w:pStyle w:val="Default"/>
        <w:snapToGrid w:val="0"/>
        <w:spacing w:line="320" w:lineRule="atLeast"/>
        <w:ind w:leftChars="110" w:left="866" w:hangingChars="215" w:hanging="602"/>
        <w:rPr>
          <w:rFonts w:hAnsi="標楷體"/>
          <w:sz w:val="28"/>
          <w:szCs w:val="28"/>
        </w:rPr>
      </w:pPr>
      <w:r>
        <w:rPr>
          <w:rFonts w:hAnsi="標楷體" w:hint="eastAsia"/>
          <w:sz w:val="28"/>
          <w:szCs w:val="28"/>
        </w:rPr>
        <w:t>(</w:t>
      </w:r>
      <w:r w:rsidR="006764D3" w:rsidRPr="00A44EA7">
        <w:rPr>
          <w:rFonts w:hAnsi="標楷體" w:hint="eastAsia"/>
          <w:sz w:val="28"/>
          <w:szCs w:val="28"/>
        </w:rPr>
        <w:t>二</w:t>
      </w:r>
      <w:r>
        <w:rPr>
          <w:rFonts w:hAnsi="標楷體" w:hint="eastAsia"/>
          <w:sz w:val="28"/>
          <w:szCs w:val="28"/>
        </w:rPr>
        <w:t>)</w:t>
      </w:r>
      <w:r w:rsidR="006764D3" w:rsidRPr="00A44EA7">
        <w:rPr>
          <w:rFonts w:hAnsi="標楷體" w:hint="eastAsia"/>
          <w:sz w:val="28"/>
          <w:szCs w:val="28"/>
        </w:rPr>
        <w:t>依照繼續教育積分認定申請之規定，上課遲到</w:t>
      </w:r>
      <w:r w:rsidR="006764D3" w:rsidRPr="00A44EA7">
        <w:rPr>
          <w:rFonts w:hAnsi="標楷體"/>
          <w:sz w:val="28"/>
          <w:szCs w:val="28"/>
        </w:rPr>
        <w:t>15</w:t>
      </w:r>
      <w:r w:rsidR="006764D3" w:rsidRPr="00A44EA7">
        <w:rPr>
          <w:rFonts w:hAnsi="標楷體" w:hint="eastAsia"/>
          <w:sz w:val="28"/>
          <w:szCs w:val="28"/>
        </w:rPr>
        <w:t>分鐘或早退</w:t>
      </w:r>
      <w:r w:rsidR="006764D3" w:rsidRPr="00A44EA7">
        <w:rPr>
          <w:rFonts w:hAnsi="標楷體"/>
          <w:sz w:val="28"/>
          <w:szCs w:val="28"/>
        </w:rPr>
        <w:t>15</w:t>
      </w:r>
      <w:r w:rsidR="006764D3" w:rsidRPr="00A44EA7">
        <w:rPr>
          <w:rFonts w:hAnsi="標楷體" w:hint="eastAsia"/>
          <w:sz w:val="28"/>
          <w:szCs w:val="28"/>
        </w:rPr>
        <w:t>分鐘，該課程將不予認定，請</w:t>
      </w:r>
      <w:r w:rsidR="00A44EA7">
        <w:rPr>
          <w:rFonts w:hAnsi="標楷體" w:hint="eastAsia"/>
          <w:sz w:val="28"/>
          <w:szCs w:val="28"/>
        </w:rPr>
        <w:t>學員</w:t>
      </w:r>
      <w:r w:rsidR="006764D3" w:rsidRPr="00A44EA7">
        <w:rPr>
          <w:rFonts w:hAnsi="標楷體" w:hint="eastAsia"/>
          <w:sz w:val="28"/>
          <w:szCs w:val="28"/>
        </w:rPr>
        <w:t>務必準時出席。未依規定辦理簽到及簽退者，或他人頂替上課、簽到或簽退者，主辦單位將不提供繼續教育積分登錄。</w:t>
      </w:r>
      <w:r w:rsidR="006764D3" w:rsidRPr="00A44EA7">
        <w:rPr>
          <w:rFonts w:hAnsi="標楷體"/>
          <w:sz w:val="28"/>
          <w:szCs w:val="28"/>
        </w:rPr>
        <w:t xml:space="preserve"> </w:t>
      </w:r>
    </w:p>
    <w:p w:rsidR="006764D3" w:rsidRPr="00AB571D" w:rsidRDefault="00AB571D" w:rsidP="00AB571D">
      <w:pPr>
        <w:snapToGrid w:val="0"/>
        <w:spacing w:line="320" w:lineRule="atLeast"/>
        <w:ind w:leftChars="110" w:left="880" w:hangingChars="220" w:hanging="616"/>
        <w:rPr>
          <w:rFonts w:ascii="標楷體" w:eastAsia="標楷體" w:hAnsi="標楷體" w:cs="標楷體"/>
          <w:color w:val="000000"/>
          <w:kern w:val="0"/>
          <w:sz w:val="28"/>
          <w:szCs w:val="28"/>
        </w:rPr>
      </w:pPr>
      <w:r w:rsidRPr="00AB571D">
        <w:rPr>
          <w:rFonts w:ascii="標楷體" w:eastAsia="標楷體" w:hAnsi="標楷體" w:cs="標楷體" w:hint="eastAsia"/>
          <w:color w:val="000000"/>
          <w:kern w:val="0"/>
          <w:sz w:val="28"/>
          <w:szCs w:val="28"/>
        </w:rPr>
        <w:t>(</w:t>
      </w:r>
      <w:r w:rsidR="00A44EA7" w:rsidRPr="00AB571D">
        <w:rPr>
          <w:rFonts w:ascii="標楷體" w:eastAsia="標楷體" w:hAnsi="標楷體" w:cs="標楷體" w:hint="eastAsia"/>
          <w:color w:val="000000"/>
          <w:kern w:val="0"/>
          <w:sz w:val="28"/>
          <w:szCs w:val="28"/>
        </w:rPr>
        <w:t>三</w:t>
      </w:r>
      <w:r w:rsidRPr="00AB571D">
        <w:rPr>
          <w:rFonts w:ascii="標楷體" w:eastAsia="標楷體" w:hAnsi="標楷體" w:cs="標楷體" w:hint="eastAsia"/>
          <w:color w:val="000000"/>
          <w:kern w:val="0"/>
          <w:sz w:val="28"/>
          <w:szCs w:val="28"/>
        </w:rPr>
        <w:t>)</w:t>
      </w:r>
      <w:r w:rsidR="006764D3" w:rsidRPr="00AB571D">
        <w:rPr>
          <w:rFonts w:ascii="標楷體" w:eastAsia="標楷體" w:hAnsi="標楷體" w:cs="標楷體" w:hint="eastAsia"/>
          <w:color w:val="000000"/>
          <w:kern w:val="0"/>
          <w:sz w:val="28"/>
          <w:szCs w:val="28"/>
        </w:rPr>
        <w:t>醫事專業人員參訓後，主辦單位將不另提供紙本研習會證明書，非醫事專業之照護人員，主辦單位將提供紙本研習證明書。</w:t>
      </w:r>
    </w:p>
    <w:p w:rsidR="00263F0C" w:rsidRPr="00AB571D" w:rsidRDefault="00AB571D" w:rsidP="00AB571D">
      <w:pPr>
        <w:snapToGrid w:val="0"/>
        <w:spacing w:line="320" w:lineRule="atLeast"/>
        <w:ind w:leftChars="110" w:left="1034" w:hangingChars="275" w:hanging="770"/>
        <w:rPr>
          <w:rFonts w:ascii="標楷體" w:eastAsia="標楷體" w:hAnsi="標楷體" w:cs="標楷體"/>
          <w:color w:val="000000"/>
          <w:kern w:val="0"/>
          <w:sz w:val="28"/>
          <w:szCs w:val="28"/>
        </w:rPr>
      </w:pPr>
      <w:r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hint="eastAsia"/>
          <w:color w:val="000000"/>
          <w:kern w:val="0"/>
          <w:sz w:val="28"/>
          <w:szCs w:val="28"/>
        </w:rPr>
        <w:t>四</w:t>
      </w:r>
      <w:r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color w:val="000000"/>
          <w:kern w:val="0"/>
          <w:sz w:val="28"/>
          <w:szCs w:val="28"/>
        </w:rPr>
        <w:t>本課程全程免費</w:t>
      </w:r>
      <w:r w:rsidR="00263F0C"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color w:val="000000"/>
          <w:kern w:val="0"/>
          <w:sz w:val="28"/>
          <w:szCs w:val="28"/>
        </w:rPr>
        <w:t>為響應政府環保政策，請學員自備環保杯。</w:t>
      </w:r>
    </w:p>
    <w:p w:rsidR="00263F0C" w:rsidRPr="00263F0C" w:rsidRDefault="00AB571D" w:rsidP="00AB571D">
      <w:pPr>
        <w:snapToGrid w:val="0"/>
        <w:spacing w:line="320" w:lineRule="atLeast"/>
        <w:ind w:leftChars="110" w:left="852" w:hangingChars="210" w:hanging="588"/>
        <w:rPr>
          <w:rFonts w:ascii="標楷體" w:eastAsia="標楷體" w:hAnsi="標楷體"/>
        </w:rPr>
      </w:pPr>
      <w:r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hint="eastAsia"/>
          <w:color w:val="000000"/>
          <w:kern w:val="0"/>
          <w:sz w:val="28"/>
          <w:szCs w:val="28"/>
        </w:rPr>
        <w:t>五</w:t>
      </w:r>
      <w:r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color w:val="000000"/>
          <w:kern w:val="0"/>
          <w:sz w:val="28"/>
          <w:szCs w:val="28"/>
        </w:rPr>
        <w:t>若遇天然災害，臺北市政府宣布停止上班，活動自然取消，不另公告</w:t>
      </w:r>
      <w:r w:rsidR="00263F0C" w:rsidRPr="00AB571D">
        <w:rPr>
          <w:rFonts w:ascii="標楷體" w:eastAsia="標楷體" w:hAnsi="標楷體" w:cs="標楷體" w:hint="eastAsia"/>
          <w:color w:val="000000"/>
          <w:kern w:val="0"/>
          <w:sz w:val="28"/>
          <w:szCs w:val="28"/>
        </w:rPr>
        <w:t>；</w:t>
      </w:r>
      <w:r w:rsidR="00263F0C" w:rsidRPr="00AB571D">
        <w:rPr>
          <w:rFonts w:ascii="標楷體" w:eastAsia="標楷體" w:hAnsi="標楷體" w:cs="標楷體"/>
          <w:color w:val="000000"/>
          <w:kern w:val="0"/>
          <w:sz w:val="28"/>
          <w:szCs w:val="28"/>
        </w:rPr>
        <w:t>若遇緊急狀況，各項緊急通知事項公告於臺北市立聯合醫院網站首頁。</w:t>
      </w:r>
    </w:p>
    <w:sectPr w:rsidR="00263F0C" w:rsidRPr="00263F0C" w:rsidSect="00C82375">
      <w:pgSz w:w="11906" w:h="16838"/>
      <w:pgMar w:top="709"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01" w:rsidRDefault="005A2B01" w:rsidP="00BC506E">
      <w:r>
        <w:separator/>
      </w:r>
    </w:p>
  </w:endnote>
  <w:endnote w:type="continuationSeparator" w:id="0">
    <w:p w:rsidR="005A2B01" w:rsidRDefault="005A2B01" w:rsidP="00B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01" w:rsidRDefault="005A2B01" w:rsidP="00BC506E">
      <w:r>
        <w:separator/>
      </w:r>
    </w:p>
  </w:footnote>
  <w:footnote w:type="continuationSeparator" w:id="0">
    <w:p w:rsidR="005A2B01" w:rsidRDefault="005A2B01" w:rsidP="00BC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1"/>
    <w:rsid w:val="00073618"/>
    <w:rsid w:val="000762C5"/>
    <w:rsid w:val="00163063"/>
    <w:rsid w:val="00263F0C"/>
    <w:rsid w:val="003D7A39"/>
    <w:rsid w:val="0051645B"/>
    <w:rsid w:val="005A2B01"/>
    <w:rsid w:val="00656437"/>
    <w:rsid w:val="006764D3"/>
    <w:rsid w:val="0073209B"/>
    <w:rsid w:val="007C3BA8"/>
    <w:rsid w:val="00850F27"/>
    <w:rsid w:val="0086315A"/>
    <w:rsid w:val="008E1060"/>
    <w:rsid w:val="009015C2"/>
    <w:rsid w:val="009B4828"/>
    <w:rsid w:val="009D01C0"/>
    <w:rsid w:val="00A41D7C"/>
    <w:rsid w:val="00A44EA7"/>
    <w:rsid w:val="00AB571D"/>
    <w:rsid w:val="00AD1565"/>
    <w:rsid w:val="00BC506E"/>
    <w:rsid w:val="00C82375"/>
    <w:rsid w:val="00CF1A11"/>
    <w:rsid w:val="00D158A3"/>
    <w:rsid w:val="00DB248D"/>
    <w:rsid w:val="00EC6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D0B27-D54D-4D7D-B80C-A29F9A7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4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C506E"/>
    <w:pPr>
      <w:tabs>
        <w:tab w:val="center" w:pos="4153"/>
        <w:tab w:val="right" w:pos="8306"/>
      </w:tabs>
      <w:snapToGrid w:val="0"/>
    </w:pPr>
    <w:rPr>
      <w:sz w:val="20"/>
      <w:szCs w:val="20"/>
    </w:rPr>
  </w:style>
  <w:style w:type="character" w:customStyle="1" w:styleId="a4">
    <w:name w:val="頁首 字元"/>
    <w:basedOn w:val="a0"/>
    <w:link w:val="a3"/>
    <w:uiPriority w:val="99"/>
    <w:rsid w:val="00BC506E"/>
    <w:rPr>
      <w:sz w:val="20"/>
      <w:szCs w:val="20"/>
    </w:rPr>
  </w:style>
  <w:style w:type="paragraph" w:styleId="a5">
    <w:name w:val="footer"/>
    <w:basedOn w:val="a"/>
    <w:link w:val="a6"/>
    <w:uiPriority w:val="99"/>
    <w:unhideWhenUsed/>
    <w:rsid w:val="00BC506E"/>
    <w:pPr>
      <w:tabs>
        <w:tab w:val="center" w:pos="4153"/>
        <w:tab w:val="right" w:pos="8306"/>
      </w:tabs>
      <w:snapToGrid w:val="0"/>
    </w:pPr>
    <w:rPr>
      <w:sz w:val="20"/>
      <w:szCs w:val="20"/>
    </w:rPr>
  </w:style>
  <w:style w:type="character" w:customStyle="1" w:styleId="a6">
    <w:name w:val="頁尾 字元"/>
    <w:basedOn w:val="a0"/>
    <w:link w:val="a5"/>
    <w:uiPriority w:val="99"/>
    <w:rsid w:val="00BC50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san-Yuan Huang</cp:lastModifiedBy>
  <cp:revision>3</cp:revision>
  <dcterms:created xsi:type="dcterms:W3CDTF">2019-05-28T07:25:00Z</dcterms:created>
  <dcterms:modified xsi:type="dcterms:W3CDTF">2019-05-29T04:12:00Z</dcterms:modified>
</cp:coreProperties>
</file>